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72F5" w14:textId="0B430559" w:rsidR="009169EA" w:rsidRPr="009169EA" w:rsidRDefault="009169EA" w:rsidP="009169E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169EA">
        <w:rPr>
          <w:rFonts w:ascii="Times New Roman" w:hAnsi="Times New Roman" w:cs="Times New Roman"/>
          <w:b/>
          <w:bCs/>
          <w:sz w:val="24"/>
          <w:szCs w:val="24"/>
          <w:lang w:val="it-IT"/>
        </w:rPr>
        <w:t>Progetto di Ricerca</w:t>
      </w:r>
    </w:p>
    <w:p w14:paraId="40CA9E58" w14:textId="59918993" w:rsidR="009169EA" w:rsidRPr="009169EA" w:rsidRDefault="009169EA" w:rsidP="009169E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169EA">
        <w:rPr>
          <w:rFonts w:ascii="Times New Roman" w:hAnsi="Times New Roman" w:cs="Times New Roman"/>
          <w:b/>
          <w:bCs/>
          <w:sz w:val="24"/>
          <w:szCs w:val="24"/>
          <w:lang w:val="it-IT"/>
        </w:rPr>
        <w:t>Numero di mandati, democrazie e presidenzialismi</w:t>
      </w:r>
    </w:p>
    <w:p w14:paraId="32B89733" w14:textId="77777777" w:rsidR="009169EA" w:rsidRPr="009169EA" w:rsidRDefault="009169EA" w:rsidP="009169E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40C9E797" w14:textId="4F472500" w:rsidR="009169EA" w:rsidRPr="009169EA" w:rsidRDefault="009169EA" w:rsidP="00916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169EA">
        <w:rPr>
          <w:rFonts w:ascii="Times New Roman" w:hAnsi="Times New Roman" w:cs="Times New Roman"/>
          <w:sz w:val="24"/>
          <w:szCs w:val="24"/>
          <w:lang w:val="it-IT"/>
        </w:rPr>
        <w:t>Responsabile scientifico: Prof.ssa Sabrina Ragone</w:t>
      </w:r>
    </w:p>
    <w:p w14:paraId="25B2D086" w14:textId="40F8409F" w:rsidR="009169EA" w:rsidRPr="009169EA" w:rsidRDefault="009169EA" w:rsidP="00916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412FD30" w14:textId="55D14DC4" w:rsidR="009169EA" w:rsidRPr="009169EA" w:rsidRDefault="009169EA" w:rsidP="009169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169EA">
        <w:rPr>
          <w:rFonts w:ascii="Times New Roman" w:hAnsi="Times New Roman" w:cs="Times New Roman"/>
          <w:sz w:val="24"/>
          <w:szCs w:val="24"/>
          <w:lang w:val="it-IT"/>
        </w:rPr>
        <w:t xml:space="preserve">Le elezioni rappresentano un momento cruciale per la vita democratica dei sistemi politici contemporanei, costituendo spesso l’unica occasione di partecipazione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significativa </w:t>
      </w:r>
      <w:r w:rsidRPr="009169EA">
        <w:rPr>
          <w:rFonts w:ascii="Times New Roman" w:hAnsi="Times New Roman" w:cs="Times New Roman"/>
          <w:sz w:val="24"/>
          <w:szCs w:val="24"/>
          <w:lang w:val="it-IT"/>
        </w:rPr>
        <w:t xml:space="preserve">dei cittadini. </w:t>
      </w:r>
    </w:p>
    <w:p w14:paraId="0ED3EAE8" w14:textId="5BC516F0" w:rsidR="009169EA" w:rsidRPr="009169EA" w:rsidRDefault="009169EA" w:rsidP="009169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169EA">
        <w:rPr>
          <w:rFonts w:ascii="Times New Roman" w:hAnsi="Times New Roman" w:cs="Times New Roman"/>
          <w:sz w:val="24"/>
          <w:szCs w:val="24"/>
          <w:lang w:val="it-IT"/>
        </w:rPr>
        <w:t>In tale contesto, il numero di mandati che parlamentari e presidenti, oltre ad altre cariche elettive, possono ricoprire è divenuto tema comparativamente rilevante alla luce di contenzioso elettorale e presenza della questione nel dibattito pubblico. Diverse corti costituzionali e supreme sono intervenute per valutare se la rielezione o il divieto di rielezione siano o meno compatibili con le relative costituzioni. Lo stesso può dirsi della Corte interamericana e del sistema europeo di protezione dei diritti umani.</w:t>
      </w:r>
    </w:p>
    <w:p w14:paraId="16E18EFE" w14:textId="77777777" w:rsidR="009169EA" w:rsidRDefault="009169EA" w:rsidP="009169E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30DE881" w14:textId="2944AB7D" w:rsidR="009169EA" w:rsidRPr="009169EA" w:rsidRDefault="009169EA" w:rsidP="009169E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169EA">
        <w:rPr>
          <w:rFonts w:ascii="Times New Roman" w:hAnsi="Times New Roman" w:cs="Times New Roman"/>
          <w:sz w:val="24"/>
          <w:szCs w:val="24"/>
          <w:lang w:val="it-IT"/>
        </w:rPr>
        <w:t xml:space="preserve">Il progetto si ripropone </w:t>
      </w: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9169EA">
        <w:rPr>
          <w:rFonts w:ascii="Times New Roman" w:hAnsi="Times New Roman" w:cs="Times New Roman"/>
          <w:sz w:val="24"/>
          <w:szCs w:val="24"/>
          <w:lang w:val="it-IT"/>
        </w:rPr>
        <w:t>i indagare</w:t>
      </w:r>
      <w:r>
        <w:rPr>
          <w:rFonts w:ascii="Times New Roman" w:hAnsi="Times New Roman" w:cs="Times New Roman"/>
          <w:sz w:val="24"/>
          <w:szCs w:val="24"/>
          <w:lang w:val="it-IT"/>
        </w:rPr>
        <w:t>, in merito,</w:t>
      </w:r>
      <w:r w:rsidRPr="009169EA">
        <w:rPr>
          <w:rFonts w:ascii="Times New Roman" w:hAnsi="Times New Roman" w:cs="Times New Roman"/>
          <w:sz w:val="24"/>
          <w:szCs w:val="24"/>
          <w:lang w:val="it-IT"/>
        </w:rPr>
        <w:t xml:space="preserve"> i seguenti aspetti:</w:t>
      </w:r>
    </w:p>
    <w:p w14:paraId="7D349C47" w14:textId="4E059A71" w:rsidR="009169EA" w:rsidRPr="009169EA" w:rsidRDefault="009169EA" w:rsidP="009169E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169EA">
        <w:rPr>
          <w:rFonts w:ascii="Times New Roman" w:hAnsi="Times New Roman" w:cs="Times New Roman"/>
          <w:sz w:val="24"/>
          <w:szCs w:val="24"/>
          <w:lang w:val="it-IT"/>
        </w:rPr>
        <w:t>Il quadro teorico della definizione di un numero di mandati determinato;</w:t>
      </w:r>
    </w:p>
    <w:p w14:paraId="4802C1C8" w14:textId="7B322CAC" w:rsidR="009169EA" w:rsidRPr="009169EA" w:rsidRDefault="009169EA" w:rsidP="009169E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169EA">
        <w:rPr>
          <w:rFonts w:ascii="Times New Roman" w:hAnsi="Times New Roman" w:cs="Times New Roman"/>
          <w:sz w:val="24"/>
          <w:szCs w:val="24"/>
          <w:lang w:val="it-IT"/>
        </w:rPr>
        <w:t>Le clausole costituzionali circa la rielezione presidenziale ed eventuali norme su altre cariche elettive;</w:t>
      </w:r>
    </w:p>
    <w:p w14:paraId="7456D40A" w14:textId="4F33377F" w:rsidR="009169EA" w:rsidRDefault="009169EA" w:rsidP="009169E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169EA">
        <w:rPr>
          <w:rFonts w:ascii="Times New Roman" w:hAnsi="Times New Roman" w:cs="Times New Roman"/>
          <w:sz w:val="24"/>
          <w:szCs w:val="24"/>
          <w:lang w:val="it-IT"/>
        </w:rPr>
        <w:t>La giurisprudenza nazionale e sovranazionale di tribunali supremi, elettorali e internazionali in merito al numero di mandati, con un focus su</w:t>
      </w:r>
      <w:r>
        <w:rPr>
          <w:rFonts w:ascii="Times New Roman" w:hAnsi="Times New Roman" w:cs="Times New Roman"/>
          <w:sz w:val="24"/>
          <w:szCs w:val="24"/>
          <w:lang w:val="it-IT"/>
        </w:rPr>
        <w:t>ll’</w:t>
      </w:r>
      <w:r w:rsidRPr="009169EA">
        <w:rPr>
          <w:rFonts w:ascii="Times New Roman" w:hAnsi="Times New Roman" w:cs="Times New Roman"/>
          <w:sz w:val="24"/>
          <w:szCs w:val="24"/>
          <w:lang w:val="it-IT"/>
        </w:rPr>
        <w:t>America Latina.</w:t>
      </w:r>
    </w:p>
    <w:p w14:paraId="6B2EB3E4" w14:textId="3DE85461" w:rsidR="009169EA" w:rsidRDefault="009169EA" w:rsidP="00916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4F9E3C9" w14:textId="7DB7E11B" w:rsidR="009169EA" w:rsidRPr="009169EA" w:rsidRDefault="009169EA" w:rsidP="00916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 metodologia da applicare sarà quella comparatistica, tenendo conto dei diversi formanti – normativo, giurisprudenziale, dottrinale –, ma anche quello culturale. Le influenze del contesto politico e dei sistemi partitici locali saranno inserite nell’analisi di contesto. I materiali da esaminare saranno quasi esclusivamente in inglese e spagnolo.</w:t>
      </w:r>
    </w:p>
    <w:p w14:paraId="3D4E445A" w14:textId="75B065EC" w:rsidR="00C56F38" w:rsidRPr="009169EA" w:rsidRDefault="00C56F38" w:rsidP="00916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C56F38" w:rsidRPr="009169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86D99"/>
    <w:multiLevelType w:val="hybridMultilevel"/>
    <w:tmpl w:val="2822EA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584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26"/>
    <w:rsid w:val="009169EA"/>
    <w:rsid w:val="00A00426"/>
    <w:rsid w:val="00C5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FBF5"/>
  <w15:chartTrackingRefBased/>
  <w15:docId w15:val="{05A91043-CCF0-4949-A505-929E38A0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Ragone</dc:creator>
  <cp:keywords/>
  <dc:description/>
  <cp:lastModifiedBy>Sabrina Ragone</cp:lastModifiedBy>
  <cp:revision>2</cp:revision>
  <dcterms:created xsi:type="dcterms:W3CDTF">2022-10-05T08:39:00Z</dcterms:created>
  <dcterms:modified xsi:type="dcterms:W3CDTF">2022-10-05T08:49:00Z</dcterms:modified>
</cp:coreProperties>
</file>